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2019年度山东省重点研发计划（软科学项目）经费决算表</w:t>
      </w:r>
    </w:p>
    <w:tbl>
      <w:tblPr>
        <w:tblStyle w:val="3"/>
        <w:tblW w:w="98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467"/>
        <w:gridCol w:w="653"/>
        <w:gridCol w:w="2016"/>
        <w:gridCol w:w="2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1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单位名称：（公章）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4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表1：经费来源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金额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1.申请从山东省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重点研发计划（</w:t>
            </w:r>
            <w:r>
              <w:rPr>
                <w:rFonts w:hint="eastAsia" w:ascii="仿宋_GB2312" w:hAnsi="仿宋_GB2312" w:eastAsia="仿宋_GB2312" w:cs="仿宋_GB2312"/>
              </w:rPr>
              <w:t>软科学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项目）</w:t>
            </w:r>
            <w:r>
              <w:rPr>
                <w:rFonts w:hint="eastAsia" w:ascii="仿宋_GB2312" w:hAnsi="仿宋_GB2312" w:eastAsia="仿宋_GB2312" w:cs="仿宋_GB2312"/>
              </w:rPr>
              <w:t>获得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补助经费</w:t>
            </w: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2.自筹经费来源</w:t>
            </w: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（1）财政其他拨款</w:t>
            </w: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（2）单位自筹及地方、部门配套</w:t>
            </w: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45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（3）其他来源</w:t>
            </w: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20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15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表2：经费支出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预算科目名称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申请资助经费支出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自筹经费支出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经费支出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1.设备费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2.材料、耗材费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3.交通、通讯费、调研、差旅费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4.会议费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5.国际合作与交流费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6.出版/文献/信息传播/知识产权事务费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7.人员费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（1）劳务费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（2）专家咨询费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（3）其他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8.管理费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9.相关业务费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10.协作研究费</w:t>
            </w:r>
          </w:p>
        </w:tc>
        <w:tc>
          <w:tcPr>
            <w:tcW w:w="1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11.其他</w:t>
            </w:r>
          </w:p>
        </w:tc>
        <w:tc>
          <w:tcPr>
            <w:tcW w:w="1467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54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bookmarkStart w:id="0" w:name="Audit"/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表3：财政补助经费结余</w:t>
            </w:r>
          </w:p>
        </w:tc>
        <w:tc>
          <w:tcPr>
            <w:tcW w:w="659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9815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严格按照《山东省重点研发计划资金管理办法》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</w:rPr>
              <w:t>规定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管理和使用项目资金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以上数据填报真实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  <w:bookmarkEnd w:id="0"/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  <w:p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2310" w:firstLineChars="11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项目负责人：                     财务负责人：</w:t>
            </w:r>
          </w:p>
          <w:p>
            <w:pPr>
              <w:ind w:firstLine="2520" w:firstLineChars="12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（签章）                        （签章）</w:t>
            </w:r>
          </w:p>
          <w:p>
            <w:pPr>
              <w:ind w:firstLine="2310" w:firstLineChars="11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年  月  日                       年  月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注：务必由项目负责人和财务负责人签字（签章）；</w:t>
      </w:r>
      <w:r>
        <w:rPr>
          <w:rFonts w:hint="eastAsia" w:ascii="仿宋_GB2312" w:hAnsi="仿宋_GB2312" w:eastAsia="仿宋_GB2312" w:cs="仿宋_GB2312"/>
          <w:sz w:val="21"/>
        </w:rPr>
        <w:t>务必加盖单位公章，无公章无效。</w:t>
      </w: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D2F22"/>
    <w:rsid w:val="20FD2F22"/>
    <w:rsid w:val="256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2021-05-18T08:50:00Z</dcterms:created>
  <dc:creator>CH</dc:creator>
  <cp:lastModifiedBy>CH</cp:lastModifiedBy>
  <dcterms:modified xsi:type="dcterms:W3CDTF">2021-05-18T08:50:32Z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