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20" w:line="420" w:lineRule="atLeast"/>
        <w:jc w:val="center"/>
        <w:outlineLvl w:val="3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科技部办公厅 中国科学院办公厅关于举办</w:t>
      </w:r>
    </w:p>
    <w:p>
      <w:pPr>
        <w:widowControl/>
        <w:spacing w:before="100" w:beforeAutospacing="1" w:after="120" w:line="420" w:lineRule="atLeast"/>
        <w:jc w:val="center"/>
        <w:outlineLvl w:val="3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2024年全国科普微视频大赛的通知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国科办才〔2024〕99号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各省、自治区、直辖市及计划单列市、副省级城市科技厅（委、局），新疆生产建设兵团科技局，全国科普工作联席会议成员单位办公厅（办公室），各有关单位：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全面贯彻习近平总书记关于科技创新的重要论述，落实全国科技大会精神，根据中共中央办公厅、国务院办公厅《关于新时代进一步加强科学技术普及工作的意见》，加强国家科普能力建设，大力弘扬科学家精神，传播科学知识，讲好科学故事，让科学家精神深入人心、光耀时代，科技部、中国科学院决定联合举办2024年全国科普微视频大赛。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一、主题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弘扬科学家精神 激发全社会创新活力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二、基本要求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作品符合党的路线、方针、政策，符合国家关于互联网作品及其传播的相关法律法规。围绕普及科技知识，传播科学思想，倡导科学方法，弘扬科学精神和科学家精神，反映科技发展进步，繁荣科普创作，推进科普信息化建设。（二）作品应为2023年1月1日至2023年12月31日之间完成制作并公开播映的原创微视频作品，时长为2～5分钟。具体要求参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三、投稿方式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（一）地方、部门推荐。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全国科普工作联席会议成员单位推荐微视频不超过5部；各省、自治区、直辖市科技管理部门推荐微视频不超过5部；各计划单列市、副省级城市和新疆生产建设兵团科技管理部门推荐微视频不超过3部；凡有革命老区、边远贫困地区、边疆少数民族地区的省、自治区、直辖市（附件2）增加1个推荐名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（二）社会征集。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为激励公众参与科普微视频的创作，向社会公开征集优秀科普微视频作品。每家社会法人机构、团体，或每位公民可以自荐1部微视频作品参赛。推荐（自荐）截止日期为2024年10月25日。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四、评选办法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赛作品经形式审查后，按地方、部门推荐作品与社会征集作品分组开展评选，确定进入会议评审的作品名单。科技部、中国科学院将组织评审专家开展评议，形成优秀科普微视频作品建议名单，经公示无异议后，确定为2024年全国优秀科普微视频作品并向社会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政策咨询：科技部  王鸿志、王菲菲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    010-58881430、1429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材料接收：科学技术文献出版社  邹宁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010-58882950转分机8008、18910962919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邮    箱：kepuwsp@163.com、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      kepuchuwsp@126.com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    址：北京市海淀区复兴路15号2段2层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邮政编码：100038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 2024年全国科普微视频大赛作品推荐要求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 涉及“三区”的省、自治区、直辖市名单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 2024年全国科普微视频大赛作品推荐表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 2024年全国科普微视频大赛作品自荐表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B2B2B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科技部办公厅  中国科学院办公厅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360" w:line="56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2024年9月26日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360"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2024年全国科普微视频大赛作品推荐要求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一、作品要求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（一）时间要求。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选作品应为2023年1月1日至2023年12月31日之间完成制作并公开播映的原创微视频作品，在省级、省会城市电视台，国内主流网络平台，主要科技、科普类网站，具有广泛影响的专业网站公开播映，并提供相应的播放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（二）内容要求。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围绕普及科技知识，传播科学思想，倡导科学方法，弘扬科学精神和科学家精神；反映科技发展进步，用科学声音讲述科学故事；属于科技、科普类作品，内容短而精，兼具科学性、知识性、通俗性、艺术性、趣味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（三）作品规格。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时长为2～5分钟。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视频格式须为MP4格式、16:9全画幅横版、高清画面分辨率为1080P以上，单个视频大小为100～300兆之间。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 视频应由片头、正片、片尾三部分构成，视频片头名称应与推荐表一致，片尾应体现主创人员、制作单位、版权单位、录制时间等信息。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 视频中的文字语言应为简体中文，配音和解说使用普通话，配简体中文字幕。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（四）原创要求。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作者承诺参赛作品的创作思路、内容、素材等需为作者原创，无知识产权争议，严禁剽窃、抄袭、侵占、篡改他人作品。若发现抄袭，取消评选资格。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非原创部分不得超过视频总时长的10%，以下涉及公共素材、商业网站素材、人工智能生成素材均视为非原创部分。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（1）使用事件、报道等公共视频素材的需在画面注明“资料”及出处；引用商业网站素材或他人原创素材的，应在视频中标明引用素材来源。引用素材需提供授权使用证明。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（2）音乐素材使用或改编歌词，应取得版权方授权，使用公共素材的需说明情况。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（3）使用动画制作平台创作的视频，如其模板、表现元素等素材均为动画制作平台提供的公共素材，视为非原创。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（4）使用人工智能生成的视频、图片、文案，视为非原创。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二、投稿方式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（一）地方、部门推荐作品。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地方各部门推荐的微视频作品，须由第一作者提交（限1部）；多个单位共同参与制作同一部科普微视频，须由第一制作单位提交（限1部）；各地方推荐的涉及“三区”微视频，须由该区域的作者（制作单位）提交。各地方、各部门推荐参赛的科普微视频，同时通过以下两种方式提交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将推荐的微视频光盘、纸质版《2024年全国科普微视频大赛作品推荐表》邮寄至科学技术文献出版社。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将视频文件、《2024年全国科普微视频大赛作品推荐表》的电子版、纸质版扫描件发至邮箱：kepuwsp@163.com。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（二）社会征集作品。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自荐机构应为科普微视频作品的原创机构（限1部）；多个机构参与制作的，须由第一制作机构自荐（限1部）。自荐个人须为科普微视频作品的原创作者或原创制作人（限1部）；多人参与制作的科普微视频作品，须由第一制作人自荐（限1部）。机构、个人自荐参赛的科普微视频，同时通过以下两种方式提交材料。1. 将自荐的微视频光盘、纸质版《2024年全国科普微视频大赛作品自荐表》邮寄至科学技术文献出版社。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将视频文件、《2024年全国科普微视频大赛作品自荐表》的电子版、纸质版扫描件发至邮箱：kepuchuwsp@126.com。如需在线传送，请联系QQ：2720922592。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0"/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作品只能通过地方、部门推荐或社会征集自荐一种方式参加评选，同一作者只能申报一部作品。若发现重复推荐，将取消评选资格。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各部门各地方推荐的作品，推荐单位需预先进行政治性、科学性审核，确保作者身份真实、无违背科研诚信及科技伦理的行为。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 社会征集的自荐作品，需由所在单位或两位相关领域副高级职称及以上人员开展审核，明确自荐作品的科学性、无违背科研诚信及科技伦理的行为。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 作品内容不得侵犯任何第三方包括但不限于著作权、肖像权、名誉权、隐私权等在内的任何权利。如作品内容侵犯第三方合法权益导致任何争议、索赔、诉讼等后果，由报送作品单位和个人承担相应法律责任，大赛主办方和承办方不承担任何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涉及“三区”的省、自治区、直辖市名单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60" w:line="560" w:lineRule="exact"/>
        <w:textAlignment w:val="auto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河北省、山西省、内蒙古自治区、辽宁省、吉林省、黑龙江省、江苏省、浙江省、安徽省、福建省、江西省、山东省、河南省、湖北省、湖南省、广东省、广西壮族自治区、海南省、重庆市、四川省、贵州省、云南省、西藏自治区、陕西省、甘肃省、青海省、宁夏回族自治区、新疆</w:t>
      </w:r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维吾</w:t>
      </w:r>
      <w:bookmarkStart w:id="0" w:name="_GoBack"/>
      <w:bookmarkEnd w:id="0"/>
      <w:r>
        <w:rPr>
          <w:rFonts w:hint="eastAsia" w:ascii="CESI楷体-GB2312" w:hAnsi="CESI楷体-GB2312" w:eastAsia="CESI楷体-GB2312" w:cs="CESI楷体-GB2312"/>
          <w:b w:val="0"/>
          <w:bCs w:val="0"/>
          <w:kern w:val="0"/>
          <w:sz w:val="32"/>
          <w:szCs w:val="32"/>
        </w:rPr>
        <w:t>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自治区。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drawing>
          <wp:inline distT="0" distB="0" distL="0" distR="0">
            <wp:extent cx="5274310" cy="7689215"/>
            <wp:effectExtent l="0" t="0" r="2540" b="6985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drawing>
          <wp:inline distT="0" distB="0" distL="0" distR="0">
            <wp:extent cx="5274310" cy="7849870"/>
            <wp:effectExtent l="0" t="0" r="2540" b="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drawing>
          <wp:inline distT="0" distB="0" distL="0" distR="0">
            <wp:extent cx="5274310" cy="7762875"/>
            <wp:effectExtent l="0" t="0" r="2540" b="9525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（来源：科技部）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5C"/>
    <w:rsid w:val="007140FD"/>
    <w:rsid w:val="00B3700A"/>
    <w:rsid w:val="00DC6C5D"/>
    <w:rsid w:val="00F76A5C"/>
    <w:rsid w:val="689E4CBE"/>
    <w:rsid w:val="77EB340D"/>
    <w:rsid w:val="FB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4 Char"/>
    <w:basedOn w:val="7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449</Words>
  <Characters>2561</Characters>
  <Lines>21</Lines>
  <Paragraphs>6</Paragraphs>
  <TotalTime>2823</TotalTime>
  <ScaleCrop>false</ScaleCrop>
  <LinksUpToDate>false</LinksUpToDate>
  <CharactersWithSpaces>3004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2024-09-27T19:35:00Z</dcterms:created>
  <dc:creator>user</dc:creator>
  <cp:lastModifiedBy>huawei</cp:lastModifiedBy>
  <dcterms:modified xsi:type="dcterms:W3CDTF">2024-09-29T10:40:52Z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